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2BC" w:rsidRPr="00F44019" w:rsidRDefault="002622BC" w:rsidP="00F44019">
      <w:pPr>
        <w:ind w:left="3540"/>
        <w:rPr>
          <w:rFonts w:ascii="Arial" w:hAnsi="Arial" w:cs="Arial"/>
          <w:b/>
          <w:sz w:val="48"/>
          <w:szCs w:val="48"/>
        </w:rPr>
      </w:pPr>
      <w:bookmarkStart w:id="0" w:name="_GoBack"/>
      <w:r w:rsidRPr="00F44019">
        <w:rPr>
          <w:rFonts w:ascii="Arial Narrow" w:hAnsi="Arial Narrow"/>
          <w:noProof/>
          <w:sz w:val="48"/>
          <w:szCs w:val="48"/>
          <w:lang w:eastAsia="nl-NL"/>
        </w:rPr>
        <w:drawing>
          <wp:anchor distT="0" distB="0" distL="114300" distR="114300" simplePos="0" relativeHeight="251659264" behindDoc="1" locked="0" layoutInCell="1" allowOverlap="1" wp14:anchorId="79F5DE1C" wp14:editId="6856C0FF">
            <wp:simplePos x="0" y="0"/>
            <wp:positionH relativeFrom="column">
              <wp:posOffset>-4445</wp:posOffset>
            </wp:positionH>
            <wp:positionV relativeFrom="paragraph">
              <wp:posOffset>-3810</wp:posOffset>
            </wp:positionV>
            <wp:extent cx="1504800" cy="900000"/>
            <wp:effectExtent l="0" t="0" r="635" b="0"/>
            <wp:wrapTight wrapText="bothSides">
              <wp:wrapPolygon edited="0">
                <wp:start x="0" y="0"/>
                <wp:lineTo x="0" y="21036"/>
                <wp:lineTo x="21336" y="21036"/>
                <wp:lineTo x="213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202016-04-11%20om%2015.02.57.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04800" cy="900000"/>
                    </a:xfrm>
                    <a:prstGeom prst="rect">
                      <a:avLst/>
                    </a:prstGeom>
                  </pic:spPr>
                </pic:pic>
              </a:graphicData>
            </a:graphic>
            <wp14:sizeRelH relativeFrom="margin">
              <wp14:pctWidth>0</wp14:pctWidth>
            </wp14:sizeRelH>
            <wp14:sizeRelV relativeFrom="margin">
              <wp14:pctHeight>0</wp14:pctHeight>
            </wp14:sizeRelV>
          </wp:anchor>
        </w:drawing>
      </w:r>
      <w:bookmarkEnd w:id="0"/>
      <w:r w:rsidR="005B422F">
        <w:rPr>
          <w:rFonts w:ascii="Arial Narrow" w:hAnsi="Arial Narrow" w:cs="Arial"/>
          <w:b/>
          <w:sz w:val="48"/>
          <w:szCs w:val="48"/>
        </w:rPr>
        <w:t>1.1.</w:t>
      </w:r>
      <w:r w:rsidR="0001648D" w:rsidRPr="00F44019">
        <w:rPr>
          <w:rFonts w:ascii="Arial Narrow" w:hAnsi="Arial Narrow" w:cs="Arial"/>
          <w:b/>
          <w:sz w:val="48"/>
          <w:szCs w:val="48"/>
        </w:rPr>
        <w:t xml:space="preserve"> </w:t>
      </w:r>
      <w:r w:rsidR="00F44019">
        <w:rPr>
          <w:rFonts w:ascii="Arial Narrow" w:hAnsi="Arial Narrow" w:cs="Arial"/>
          <w:b/>
          <w:sz w:val="48"/>
          <w:szCs w:val="48"/>
        </w:rPr>
        <w:t xml:space="preserve">Doelen en </w:t>
      </w:r>
      <w:r w:rsidR="00040892" w:rsidRPr="00F44019">
        <w:rPr>
          <w:rFonts w:ascii="Arial Narrow" w:hAnsi="Arial Narrow" w:cs="Arial"/>
          <w:b/>
          <w:sz w:val="48"/>
          <w:szCs w:val="48"/>
        </w:rPr>
        <w:t xml:space="preserve">beoordelingscriteria </w:t>
      </w:r>
      <w:r w:rsidR="005E6E7E" w:rsidRPr="00F44019">
        <w:rPr>
          <w:rFonts w:ascii="Arial Narrow" w:hAnsi="Arial Narrow" w:cs="Arial"/>
          <w:b/>
          <w:sz w:val="48"/>
          <w:szCs w:val="48"/>
        </w:rPr>
        <w:t>OGP7 Onderwijsproces</w:t>
      </w:r>
      <w:r w:rsidRPr="00F44019">
        <w:rPr>
          <w:rFonts w:ascii="Arial Narrow" w:hAnsi="Arial Narrow" w:cs="Arial"/>
          <w:b/>
          <w:sz w:val="48"/>
          <w:szCs w:val="48"/>
        </w:rPr>
        <w:t xml:space="preserve"> </w:t>
      </w:r>
    </w:p>
    <w:p w:rsidR="002622BC" w:rsidRDefault="002622BC" w:rsidP="00813675">
      <w:pPr>
        <w:jc w:val="center"/>
        <w:rPr>
          <w:rFonts w:ascii="Arial" w:hAnsi="Arial" w:cs="Arial"/>
        </w:rPr>
      </w:pPr>
    </w:p>
    <w:p w:rsidR="00813675" w:rsidRPr="003737EB" w:rsidRDefault="00813675" w:rsidP="00125B59">
      <w:pPr>
        <w:rPr>
          <w:rFonts w:ascii="Arial Narrow" w:hAnsi="Arial Narrow" w:cs="Arial"/>
          <w:sz w:val="28"/>
          <w:szCs w:val="28"/>
        </w:rPr>
      </w:pPr>
      <w:r w:rsidRPr="003737EB">
        <w:rPr>
          <w:rFonts w:ascii="Arial Narrow" w:hAnsi="Arial Narrow" w:cs="Arial"/>
          <w:b/>
          <w:sz w:val="28"/>
          <w:szCs w:val="28"/>
        </w:rPr>
        <w:t>De onderstaande kritische handelingen en daarbij behorende standaarden worden getoetst in het eindproduct (OGP) van leerarrangement 7</w:t>
      </w:r>
      <w:r w:rsidRPr="003737EB">
        <w:rPr>
          <w:rFonts w:ascii="Arial Narrow" w:hAnsi="Arial Narrow" w:cs="Arial"/>
          <w:sz w:val="28"/>
          <w:szCs w:val="28"/>
        </w:rPr>
        <w:t xml:space="preserve">. </w:t>
      </w:r>
      <w:r w:rsidRPr="003737EB">
        <w:rPr>
          <w:rFonts w:ascii="Arial Narrow" w:hAnsi="Arial Narrow" w:cs="Arial"/>
          <w:sz w:val="28"/>
          <w:szCs w:val="28"/>
        </w:rPr>
        <w:br/>
      </w:r>
    </w:p>
    <w:tbl>
      <w:tblPr>
        <w:tblStyle w:val="TableGrid"/>
        <w:tblW w:w="0" w:type="auto"/>
        <w:tblLook w:val="04A0" w:firstRow="1" w:lastRow="0" w:firstColumn="1" w:lastColumn="0" w:noHBand="0" w:noVBand="1"/>
      </w:tblPr>
      <w:tblGrid>
        <w:gridCol w:w="9214"/>
      </w:tblGrid>
      <w:tr w:rsidR="00813675" w:rsidTr="003B56D3">
        <w:trPr>
          <w:trHeight w:val="6674"/>
        </w:trPr>
        <w:tc>
          <w:tcPr>
            <w:tcW w:w="9214" w:type="dxa"/>
          </w:tcPr>
          <w:p w:rsidR="00813675" w:rsidRPr="004D73EA" w:rsidRDefault="00813675" w:rsidP="003B56D3">
            <w:pPr>
              <w:rPr>
                <w:sz w:val="24"/>
                <w:szCs w:val="24"/>
              </w:rPr>
            </w:pPr>
            <w:r w:rsidRPr="004D73EA">
              <w:rPr>
                <w:b/>
                <w:sz w:val="24"/>
                <w:szCs w:val="24"/>
              </w:rPr>
              <w:t xml:space="preserve">B5 vakoverstijgend ontwerpen vanuit de profilering. </w:t>
            </w:r>
            <w:r>
              <w:rPr>
                <w:rFonts w:ascii="Arial" w:hAnsi="Arial" w:cs="Arial"/>
                <w:b/>
              </w:rPr>
              <w:br/>
            </w:r>
            <w:r w:rsidRPr="004D73EA">
              <w:rPr>
                <w:sz w:val="24"/>
                <w:szCs w:val="24"/>
              </w:rPr>
              <w:t>De student ontwikkelt diepgaande kennis van vakinhoud, vakdidactiek en actuele ontwikkelingen op basis van zijn profilering. Hij past deze kennis toe in het ontwerpen, begeleiden en evalueren van samenhangende leeractiviteiten binnen een innovatief onderwijsprogramma. Hij houdt daarbij rekening met de samenhang tussen de kennisbases en kan taal- en rekenonderwijs op een zinvolle manier verbinden met zijn ontwerp. De student benoemt voorbeelden waarin de bijdrage van het profiel aan het leren en ontwikkelen van kinderen geïllustreerd wordt. Hij herkent en stimuleert talenten van kinderen vanuit de profilering. Hij onderneemt samen met anderen initiatieven ten behoeve van onderwijsontwikkeling en deelt opbrengsten hiervan met collega’s.</w:t>
            </w:r>
          </w:p>
          <w:p w:rsidR="00813675" w:rsidRPr="004D73EA" w:rsidRDefault="00813675" w:rsidP="003B56D3">
            <w:pPr>
              <w:rPr>
                <w:sz w:val="24"/>
                <w:szCs w:val="24"/>
              </w:rPr>
            </w:pPr>
          </w:p>
          <w:p w:rsidR="00813675" w:rsidRPr="004D73EA" w:rsidRDefault="00813675" w:rsidP="003B56D3">
            <w:pPr>
              <w:rPr>
                <w:sz w:val="24"/>
                <w:szCs w:val="24"/>
              </w:rPr>
            </w:pPr>
            <w:r w:rsidRPr="004D73EA">
              <w:rPr>
                <w:sz w:val="24"/>
                <w:szCs w:val="24"/>
              </w:rPr>
              <w:t>T.a.v. de situatie is sprake van:</w:t>
            </w:r>
          </w:p>
          <w:tbl>
            <w:tblPr>
              <w:tblW w:w="8998" w:type="dxa"/>
              <w:tblCellSpacing w:w="15" w:type="dxa"/>
              <w:tblCellMar>
                <w:top w:w="15" w:type="dxa"/>
                <w:left w:w="15" w:type="dxa"/>
                <w:bottom w:w="15" w:type="dxa"/>
                <w:right w:w="15" w:type="dxa"/>
              </w:tblCellMar>
              <w:tblLook w:val="04A0" w:firstRow="1" w:lastRow="0" w:firstColumn="1" w:lastColumn="0" w:noHBand="0" w:noVBand="1"/>
            </w:tblPr>
            <w:tblGrid>
              <w:gridCol w:w="8998"/>
            </w:tblGrid>
            <w:tr w:rsidR="00813675" w:rsidRPr="003F43D7" w:rsidTr="00F44019">
              <w:trPr>
                <w:trHeight w:val="4066"/>
                <w:tblCellSpacing w:w="15" w:type="dxa"/>
              </w:trPr>
              <w:tc>
                <w:tcPr>
                  <w:tcW w:w="0" w:type="auto"/>
                  <w:vAlign w:val="center"/>
                  <w:hideMark/>
                </w:tcPr>
                <w:p w:rsidR="00813675" w:rsidRPr="003F43D7" w:rsidRDefault="00813675" w:rsidP="00F44019">
                  <w:pPr>
                    <w:spacing w:after="0"/>
                    <w:rPr>
                      <w:rFonts w:ascii="Arial" w:hAnsi="Arial" w:cs="Arial"/>
                    </w:rPr>
                  </w:pPr>
                  <w:r w:rsidRPr="004D73EA">
                    <w:rPr>
                      <w:sz w:val="24"/>
                      <w:szCs w:val="24"/>
                    </w:rPr>
                    <w:t>- onderzoeken van onderwijsontwikkelingen binnen de vakgebieden en vakoverstijgend</w:t>
                  </w:r>
                  <w:r w:rsidRPr="004D73EA">
                    <w:rPr>
                      <w:sz w:val="24"/>
                      <w:szCs w:val="24"/>
                    </w:rPr>
                    <w:br/>
                    <w:t xml:space="preserve">- ontwerpen van een vakoverstijgend onderwijsprogramma rekening houdend met de samenhang met taal- en rekenonderwijs en overige relevante kennisbases </w:t>
                  </w:r>
                  <w:r w:rsidRPr="004D73EA">
                    <w:rPr>
                      <w:sz w:val="24"/>
                      <w:szCs w:val="24"/>
                    </w:rPr>
                    <w:br/>
                    <w:t>- toepassen op bouwniveau</w:t>
                  </w:r>
                  <w:r>
                    <w:rPr>
                      <w:rFonts w:ascii="Arial" w:hAnsi="Arial" w:cs="Arial"/>
                    </w:rPr>
                    <w:br/>
                  </w:r>
                  <w:r>
                    <w:rPr>
                      <w:rFonts w:ascii="Arial" w:hAnsi="Arial" w:cs="Arial"/>
                    </w:rPr>
                    <w:br/>
                  </w:r>
                  <w:r w:rsidRPr="004D73EA">
                    <w:rPr>
                      <w:b/>
                      <w:sz w:val="24"/>
                      <w:szCs w:val="24"/>
                    </w:rPr>
                    <w:t>Standaarden:</w:t>
                  </w:r>
                  <w:r>
                    <w:rPr>
                      <w:rFonts w:ascii="Arial" w:hAnsi="Arial" w:cs="Arial"/>
                    </w:rPr>
                    <w:br/>
                  </w:r>
                  <w:r w:rsidRPr="004D73EA">
                    <w:rPr>
                      <w:sz w:val="24"/>
                      <w:szCs w:val="24"/>
                    </w:rPr>
                    <w:t xml:space="preserve">3.4 De student beheerst het profieldeel kennisbasis gekozen profilering (kennis en inzicht) en toont exemplarisch toepassing en betekenisgeving binnen de kritische situaties (B5,D4) </w:t>
                  </w:r>
                  <w:r w:rsidRPr="004D73EA">
                    <w:rPr>
                      <w:sz w:val="24"/>
                      <w:szCs w:val="24"/>
                    </w:rPr>
                    <w:br/>
                    <w:t>3.5 De student beschrijft leerlijnen en past deze toe</w:t>
                  </w:r>
                  <w:r w:rsidRPr="004D73EA">
                    <w:rPr>
                      <w:sz w:val="24"/>
                      <w:szCs w:val="24"/>
                    </w:rPr>
                    <w:br/>
                    <w:t>3.8 De student past mediadidactiek toe bij verschillende vakken</w:t>
                  </w:r>
                  <w:r w:rsidRPr="004D73EA">
                    <w:rPr>
                      <w:sz w:val="24"/>
                      <w:szCs w:val="24"/>
                    </w:rPr>
                    <w:br/>
                    <w:t xml:space="preserve">3.11 De student herkent en erkent veelvoorkomende problemen bij het leren van een vak en benoemt  welke taalsteun er nodig is bij een vak </w:t>
                  </w:r>
                  <w:r w:rsidRPr="004D73EA">
                    <w:rPr>
                      <w:sz w:val="24"/>
                      <w:szCs w:val="24"/>
                    </w:rPr>
                    <w:br/>
                    <w:t>4.3 De student richt de leeromgeving uitdagend en veilig in.</w:t>
                  </w:r>
                </w:p>
              </w:tc>
            </w:tr>
          </w:tbl>
          <w:p w:rsidR="00813675" w:rsidRDefault="00813675" w:rsidP="003B56D3">
            <w:pPr>
              <w:rPr>
                <w:rFonts w:ascii="Arial" w:hAnsi="Arial" w:cs="Arial"/>
                <w:b/>
              </w:rPr>
            </w:pPr>
          </w:p>
        </w:tc>
      </w:tr>
      <w:tr w:rsidR="00813675" w:rsidRPr="004D73EA" w:rsidTr="003B56D3">
        <w:tc>
          <w:tcPr>
            <w:tcW w:w="9214" w:type="dxa"/>
          </w:tcPr>
          <w:p w:rsidR="00813675" w:rsidRPr="004D73EA" w:rsidRDefault="00813675" w:rsidP="003B56D3">
            <w:pPr>
              <w:rPr>
                <w:b/>
                <w:sz w:val="24"/>
                <w:szCs w:val="24"/>
              </w:rPr>
            </w:pPr>
            <w:r w:rsidRPr="004D73EA">
              <w:rPr>
                <w:b/>
                <w:sz w:val="24"/>
                <w:szCs w:val="24"/>
              </w:rPr>
              <w:t>D.2. Partnerschap met ouders/verzorgers</w:t>
            </w:r>
          </w:p>
          <w:p w:rsidR="001F685D" w:rsidRDefault="00813675" w:rsidP="003B56D3">
            <w:pPr>
              <w:rPr>
                <w:sz w:val="24"/>
                <w:szCs w:val="24"/>
              </w:rPr>
            </w:pPr>
            <w:r w:rsidRPr="004D73EA">
              <w:rPr>
                <w:sz w:val="24"/>
                <w:szCs w:val="24"/>
              </w:rPr>
              <w:t xml:space="preserve">De student betrekt ouders/verzorgers actief bij binnen- en buitenschoolse activiteiten. Hij verkent de wijze waarop binnen de school vorm wordt gegeven aan partnerschap. Hij vergelijkt de aanpak tussen meerdere scholen en vormt zijn eigen mening. Hij bespreekt deze met collega’s. In overleg met de groepsleerkracht bereidt hij zich voor op het betrekken van ouders/verzorgers bij enkele activiteiten. Hij neemt een actieve rol in het voorbereiden en begeleiden van ouderparticipatie. Hij evalueert de activiteit met </w:t>
            </w:r>
            <w:r w:rsidR="00F44019">
              <w:rPr>
                <w:sz w:val="24"/>
                <w:szCs w:val="24"/>
              </w:rPr>
              <w:t xml:space="preserve">ouders/verzorgers. </w:t>
            </w:r>
          </w:p>
          <w:p w:rsidR="00CA37C6" w:rsidRDefault="00CA37C6" w:rsidP="003B56D3">
            <w:pPr>
              <w:rPr>
                <w:sz w:val="24"/>
                <w:szCs w:val="24"/>
              </w:rPr>
            </w:pPr>
          </w:p>
          <w:p w:rsidR="00813675" w:rsidRPr="004D73EA" w:rsidRDefault="00813675" w:rsidP="003B56D3">
            <w:pPr>
              <w:rPr>
                <w:sz w:val="24"/>
                <w:szCs w:val="24"/>
              </w:rPr>
            </w:pPr>
            <w:r w:rsidRPr="004D73EA">
              <w:rPr>
                <w:sz w:val="24"/>
                <w:szCs w:val="24"/>
              </w:rPr>
              <w:lastRenderedPageBreak/>
              <w:t xml:space="preserve">T.a.v. de situatie is sprake van: </w:t>
            </w:r>
            <w:r w:rsidRPr="004D73EA">
              <w:rPr>
                <w:sz w:val="24"/>
                <w:szCs w:val="24"/>
              </w:rPr>
              <w:br/>
              <w:t xml:space="preserve">- organiseren van eenvoudige ouderparticipatie waarbij ouders een begeleidende rol hebben </w:t>
            </w:r>
            <w:r w:rsidRPr="004D73EA">
              <w:rPr>
                <w:sz w:val="24"/>
                <w:szCs w:val="24"/>
              </w:rPr>
              <w:br/>
              <w:t>- bespreken van visie op ouderparticipatie met collega’s</w:t>
            </w:r>
            <w:r w:rsidRPr="004D73EA">
              <w:rPr>
                <w:sz w:val="24"/>
                <w:szCs w:val="24"/>
              </w:rPr>
              <w:br/>
            </w:r>
            <w:r w:rsidRPr="004D73EA">
              <w:rPr>
                <w:sz w:val="24"/>
                <w:szCs w:val="24"/>
              </w:rPr>
              <w:br/>
            </w:r>
            <w:r w:rsidRPr="004D73EA">
              <w:rPr>
                <w:b/>
                <w:sz w:val="24"/>
                <w:szCs w:val="24"/>
              </w:rPr>
              <w:t xml:space="preserve">Standaarden: </w:t>
            </w:r>
            <w:r w:rsidRPr="004D73EA">
              <w:rPr>
                <w:sz w:val="24"/>
                <w:szCs w:val="24"/>
              </w:rPr>
              <w:br/>
              <w:t>6.2 De student organiseert ouderparticipatie</w:t>
            </w:r>
          </w:p>
        </w:tc>
      </w:tr>
      <w:tr w:rsidR="00813675" w:rsidRPr="004D73EA" w:rsidTr="003B56D3">
        <w:tc>
          <w:tcPr>
            <w:tcW w:w="9214" w:type="dxa"/>
          </w:tcPr>
          <w:p w:rsidR="00813675" w:rsidRPr="004D73EA" w:rsidRDefault="00813675" w:rsidP="003B56D3">
            <w:pPr>
              <w:rPr>
                <w:b/>
                <w:sz w:val="24"/>
                <w:szCs w:val="24"/>
              </w:rPr>
            </w:pPr>
            <w:r w:rsidRPr="004D73EA">
              <w:rPr>
                <w:b/>
                <w:sz w:val="24"/>
                <w:szCs w:val="24"/>
              </w:rPr>
              <w:lastRenderedPageBreak/>
              <w:t xml:space="preserve">D.4. Betrekken van experts, specialisten, organisaties bij leeractiviteiten vanuit de profilering </w:t>
            </w:r>
          </w:p>
          <w:p w:rsidR="00813675" w:rsidRPr="004D73EA" w:rsidRDefault="00813675" w:rsidP="003B56D3">
            <w:pPr>
              <w:rPr>
                <w:sz w:val="24"/>
                <w:szCs w:val="24"/>
              </w:rPr>
            </w:pPr>
            <w:r w:rsidRPr="004D73EA">
              <w:rPr>
                <w:sz w:val="24"/>
                <w:szCs w:val="24"/>
              </w:rPr>
              <w:t xml:space="preserve">De student verdiept zich in het netwerk van de basisschool m.b.t. de gekozen profilering. Hij betrekt regionale en/of lokale experts, specialisten of organisaties bij de voorbereiding uitvoering en evaluatie van leeractiviteiten met als doel leeropbrengsten voor kinderen te vergroten.  Hij laat daarbij een ondernemende houding zien. Hij verkent internationale, landelijke en/of regionale expertisenetwerken. </w:t>
            </w:r>
          </w:p>
          <w:p w:rsidR="00813675" w:rsidRPr="004D73EA" w:rsidRDefault="00813675" w:rsidP="003B56D3">
            <w:pPr>
              <w:rPr>
                <w:sz w:val="24"/>
                <w:szCs w:val="24"/>
              </w:rPr>
            </w:pPr>
          </w:p>
          <w:p w:rsidR="00813675" w:rsidRPr="004D73EA" w:rsidRDefault="00813675" w:rsidP="003B56D3">
            <w:pPr>
              <w:rPr>
                <w:sz w:val="24"/>
                <w:szCs w:val="24"/>
              </w:rPr>
            </w:pPr>
            <w:r w:rsidRPr="004D73EA">
              <w:rPr>
                <w:sz w:val="24"/>
                <w:szCs w:val="24"/>
              </w:rPr>
              <w:t xml:space="preserve">T.a.v. de situatie is sprake van: </w:t>
            </w:r>
          </w:p>
          <w:p w:rsidR="00813675" w:rsidRPr="004D73EA" w:rsidRDefault="00813675" w:rsidP="003B56D3">
            <w:pPr>
              <w:rPr>
                <w:sz w:val="24"/>
                <w:szCs w:val="24"/>
              </w:rPr>
            </w:pPr>
            <w:r w:rsidRPr="004D73EA">
              <w:rPr>
                <w:sz w:val="24"/>
                <w:szCs w:val="24"/>
              </w:rPr>
              <w:t xml:space="preserve">- tonen van actief ondernemerschap   </w:t>
            </w:r>
          </w:p>
          <w:p w:rsidR="00813675" w:rsidRPr="004D73EA" w:rsidRDefault="00813675" w:rsidP="003B56D3">
            <w:pPr>
              <w:rPr>
                <w:sz w:val="24"/>
                <w:szCs w:val="24"/>
              </w:rPr>
            </w:pPr>
            <w:r w:rsidRPr="004D73EA">
              <w:rPr>
                <w:sz w:val="24"/>
                <w:szCs w:val="24"/>
              </w:rPr>
              <w:t xml:space="preserve">- doelgericht contact leggen  </w:t>
            </w:r>
          </w:p>
          <w:p w:rsidR="00813675" w:rsidRPr="004D73EA" w:rsidRDefault="00813675" w:rsidP="003B56D3">
            <w:pPr>
              <w:rPr>
                <w:sz w:val="24"/>
                <w:szCs w:val="24"/>
              </w:rPr>
            </w:pPr>
          </w:p>
          <w:p w:rsidR="00813675" w:rsidRPr="004D73EA" w:rsidRDefault="00813675" w:rsidP="003B56D3">
            <w:pPr>
              <w:rPr>
                <w:b/>
                <w:sz w:val="24"/>
                <w:szCs w:val="24"/>
              </w:rPr>
            </w:pPr>
            <w:r w:rsidRPr="004D73EA">
              <w:rPr>
                <w:b/>
                <w:sz w:val="24"/>
                <w:szCs w:val="24"/>
              </w:rPr>
              <w:t>Standaarden</w:t>
            </w:r>
          </w:p>
          <w:p w:rsidR="00813675" w:rsidRPr="004D73EA" w:rsidRDefault="00813675" w:rsidP="003B56D3">
            <w:pPr>
              <w:rPr>
                <w:sz w:val="24"/>
                <w:szCs w:val="24"/>
              </w:rPr>
            </w:pPr>
            <w:r w:rsidRPr="004D73EA">
              <w:rPr>
                <w:sz w:val="24"/>
                <w:szCs w:val="24"/>
              </w:rPr>
              <w:t>3.19 de student verbindt vakinhouden aan de actualiteit</w:t>
            </w:r>
            <w:r w:rsidRPr="004D73EA">
              <w:rPr>
                <w:sz w:val="24"/>
                <w:szCs w:val="24"/>
              </w:rPr>
              <w:br/>
              <w:t>5.1 de student toont een professionele houding</w:t>
            </w:r>
            <w:r w:rsidRPr="004D73EA">
              <w:rPr>
                <w:sz w:val="24"/>
                <w:szCs w:val="24"/>
              </w:rPr>
              <w:br/>
              <w:t>6.3 de student haalt doelgericht de (digitale) wereld in de school</w:t>
            </w:r>
          </w:p>
        </w:tc>
      </w:tr>
      <w:tr w:rsidR="00813675" w:rsidRPr="004D73EA" w:rsidTr="003B56D3">
        <w:tc>
          <w:tcPr>
            <w:tcW w:w="9214" w:type="dxa"/>
          </w:tcPr>
          <w:p w:rsidR="00813675" w:rsidRPr="004D73EA" w:rsidRDefault="00813675" w:rsidP="003B56D3">
            <w:pPr>
              <w:rPr>
                <w:b/>
                <w:sz w:val="24"/>
                <w:szCs w:val="24"/>
              </w:rPr>
            </w:pPr>
            <w:r w:rsidRPr="004D73EA">
              <w:rPr>
                <w:b/>
                <w:sz w:val="24"/>
                <w:szCs w:val="24"/>
              </w:rPr>
              <w:t>E.3. Praktijkgericht onderzoek doen ter verbetering van het onderwijs in de eigen groep</w:t>
            </w:r>
          </w:p>
          <w:tbl>
            <w:tblPr>
              <w:tblW w:w="5001" w:type="pct"/>
              <w:tblCellSpacing w:w="15" w:type="dxa"/>
              <w:tblCellMar>
                <w:top w:w="15" w:type="dxa"/>
                <w:left w:w="15" w:type="dxa"/>
                <w:bottom w:w="15" w:type="dxa"/>
                <w:right w:w="15" w:type="dxa"/>
              </w:tblCellMar>
              <w:tblLook w:val="04A0" w:firstRow="1" w:lastRow="0" w:firstColumn="1" w:lastColumn="0" w:noHBand="0" w:noVBand="1"/>
            </w:tblPr>
            <w:tblGrid>
              <w:gridCol w:w="9000"/>
            </w:tblGrid>
            <w:tr w:rsidR="00813675" w:rsidRPr="004D73EA" w:rsidTr="003B56D3">
              <w:trPr>
                <w:tblCellSpacing w:w="15" w:type="dxa"/>
              </w:trPr>
              <w:tc>
                <w:tcPr>
                  <w:tcW w:w="0" w:type="auto"/>
                  <w:vAlign w:val="center"/>
                  <w:hideMark/>
                </w:tcPr>
                <w:p w:rsidR="00813675" w:rsidRPr="004D73EA" w:rsidRDefault="00813675" w:rsidP="003B56D3">
                  <w:pPr>
                    <w:rPr>
                      <w:sz w:val="24"/>
                      <w:szCs w:val="24"/>
                    </w:rPr>
                  </w:pPr>
                  <w:r w:rsidRPr="004D73EA">
                    <w:rPr>
                      <w:sz w:val="24"/>
                      <w:szCs w:val="24"/>
                    </w:rPr>
                    <w:t xml:space="preserve">De student doet onderzoek binnen de eigen stagegroep in overleg met de </w:t>
                  </w:r>
                  <w:r>
                    <w:rPr>
                      <w:sz w:val="24"/>
                      <w:szCs w:val="24"/>
                    </w:rPr>
                    <w:t>g</w:t>
                  </w:r>
                  <w:r w:rsidRPr="004D73EA">
                    <w:rPr>
                      <w:sz w:val="24"/>
                      <w:szCs w:val="24"/>
                    </w:rPr>
                    <w:t>roepsleerkracht. Hij wordt daarbij begeleid door experts. Hij deelt de onderzoeksresultaten met collega’s binnen de basisschool</w:t>
                  </w:r>
                </w:p>
                <w:p w:rsidR="00813675" w:rsidRDefault="00813675" w:rsidP="003B56D3">
                  <w:pPr>
                    <w:rPr>
                      <w:sz w:val="24"/>
                      <w:szCs w:val="24"/>
                    </w:rPr>
                  </w:pPr>
                </w:p>
                <w:p w:rsidR="00813675" w:rsidRPr="004D73EA" w:rsidRDefault="00813675" w:rsidP="003B56D3">
                  <w:pPr>
                    <w:rPr>
                      <w:sz w:val="24"/>
                      <w:szCs w:val="24"/>
                    </w:rPr>
                  </w:pPr>
                  <w:r w:rsidRPr="004D73EA">
                    <w:rPr>
                      <w:sz w:val="24"/>
                      <w:szCs w:val="24"/>
                    </w:rPr>
                    <w:t xml:space="preserve">T.a.v. de situatie is sprake van: </w:t>
                  </w:r>
                  <w:r w:rsidRPr="004D73EA">
                    <w:rPr>
                      <w:sz w:val="24"/>
                      <w:szCs w:val="24"/>
                    </w:rPr>
                    <w:br/>
                    <w:t>- doorlopen van de onderzoekscyclus met nadruk op een verantwoorde probleemanalyse</w:t>
                  </w:r>
                  <w:r w:rsidRPr="004D73EA">
                    <w:rPr>
                      <w:sz w:val="24"/>
                      <w:szCs w:val="24"/>
                    </w:rPr>
                    <w:br/>
                    <w:t>- onderzoek doen onder begeleiding van experts</w:t>
                  </w:r>
                  <w:r w:rsidRPr="004D73EA">
                    <w:rPr>
                      <w:sz w:val="24"/>
                      <w:szCs w:val="24"/>
                    </w:rPr>
                    <w:br/>
                    <w:t>- Onderzoek doen in de eigen stagegroep gericht op het leren van de kinderen</w:t>
                  </w:r>
                </w:p>
                <w:p w:rsidR="00813675" w:rsidRPr="004D73EA" w:rsidRDefault="00813675" w:rsidP="00F44019">
                  <w:pPr>
                    <w:spacing w:after="0"/>
                    <w:rPr>
                      <w:sz w:val="24"/>
                      <w:szCs w:val="24"/>
                    </w:rPr>
                  </w:pPr>
                  <w:r w:rsidRPr="004D73EA">
                    <w:rPr>
                      <w:b/>
                      <w:sz w:val="24"/>
                      <w:szCs w:val="24"/>
                    </w:rPr>
                    <w:t>Standaarden</w:t>
                  </w:r>
                  <w:r w:rsidRPr="004D73EA">
                    <w:rPr>
                      <w:sz w:val="24"/>
                      <w:szCs w:val="24"/>
                    </w:rPr>
                    <w:br/>
                    <w:t xml:space="preserve">7.3 De student verbetert het onderwijs in de groep op basis van onderzoek </w:t>
                  </w:r>
                  <w:r w:rsidRPr="004D73EA">
                    <w:rPr>
                      <w:sz w:val="24"/>
                      <w:szCs w:val="24"/>
                    </w:rPr>
                    <w:br/>
                    <w:t>7.4 hanteert vanuit een onderzoekende houding onderz</w:t>
                  </w:r>
                  <w:r w:rsidR="00F44019">
                    <w:rPr>
                      <w:sz w:val="24"/>
                      <w:szCs w:val="24"/>
                    </w:rPr>
                    <w:t>oeks- en reflectie instrumenten</w:t>
                  </w:r>
                </w:p>
              </w:tc>
            </w:tr>
          </w:tbl>
          <w:p w:rsidR="00813675" w:rsidRPr="004D73EA" w:rsidRDefault="00813675" w:rsidP="003B56D3">
            <w:pPr>
              <w:rPr>
                <w:sz w:val="24"/>
                <w:szCs w:val="24"/>
              </w:rPr>
            </w:pPr>
          </w:p>
        </w:tc>
      </w:tr>
    </w:tbl>
    <w:p w:rsidR="00866D42" w:rsidRDefault="00866D42" w:rsidP="00813675">
      <w:pPr>
        <w:rPr>
          <w:rFonts w:ascii="Arial" w:hAnsi="Arial" w:cs="Arial"/>
        </w:rPr>
      </w:pPr>
    </w:p>
    <w:p w:rsidR="00866D42" w:rsidRDefault="00866D42">
      <w:pPr>
        <w:rPr>
          <w:rFonts w:ascii="Arial" w:hAnsi="Arial" w:cs="Arial"/>
        </w:rPr>
      </w:pPr>
    </w:p>
    <w:sectPr w:rsidR="00866D42" w:rsidSect="002622BC">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4FDA82" w15:done="0"/>
  <w15:commentEx w15:paraId="197E87F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0312"/>
    <w:multiLevelType w:val="multilevel"/>
    <w:tmpl w:val="DB2A5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C91993"/>
    <w:multiLevelType w:val="multilevel"/>
    <w:tmpl w:val="BF48A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414DC1"/>
    <w:multiLevelType w:val="multilevel"/>
    <w:tmpl w:val="3DC2A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8A0411"/>
    <w:multiLevelType w:val="multilevel"/>
    <w:tmpl w:val="43769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7811D4"/>
    <w:multiLevelType w:val="multilevel"/>
    <w:tmpl w:val="349A8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4222C2"/>
    <w:multiLevelType w:val="multilevel"/>
    <w:tmpl w:val="64163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056D68"/>
    <w:multiLevelType w:val="multilevel"/>
    <w:tmpl w:val="F1B2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CF5853"/>
    <w:multiLevelType w:val="multilevel"/>
    <w:tmpl w:val="47D2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8C545D"/>
    <w:multiLevelType w:val="multilevel"/>
    <w:tmpl w:val="6400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C4700F"/>
    <w:multiLevelType w:val="multilevel"/>
    <w:tmpl w:val="6D1C3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1D284E"/>
    <w:multiLevelType w:val="multilevel"/>
    <w:tmpl w:val="EB3E4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201688"/>
    <w:multiLevelType w:val="multilevel"/>
    <w:tmpl w:val="038ED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ED7FD8"/>
    <w:multiLevelType w:val="multilevel"/>
    <w:tmpl w:val="AA3C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9"/>
  </w:num>
  <w:num w:numId="4">
    <w:abstractNumId w:val="5"/>
  </w:num>
  <w:num w:numId="5">
    <w:abstractNumId w:val="1"/>
  </w:num>
  <w:num w:numId="6">
    <w:abstractNumId w:val="6"/>
  </w:num>
  <w:num w:numId="7">
    <w:abstractNumId w:val="12"/>
  </w:num>
  <w:num w:numId="8">
    <w:abstractNumId w:val="3"/>
  </w:num>
  <w:num w:numId="9">
    <w:abstractNumId w:val="8"/>
  </w:num>
  <w:num w:numId="10">
    <w:abstractNumId w:val="4"/>
  </w:num>
  <w:num w:numId="11">
    <w:abstractNumId w:val="1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133"/>
    <w:rsid w:val="0001648D"/>
    <w:rsid w:val="00040892"/>
    <w:rsid w:val="000C6917"/>
    <w:rsid w:val="000D09EA"/>
    <w:rsid w:val="00123669"/>
    <w:rsid w:val="00125B59"/>
    <w:rsid w:val="001E7880"/>
    <w:rsid w:val="001F685D"/>
    <w:rsid w:val="00220AF7"/>
    <w:rsid w:val="002622BC"/>
    <w:rsid w:val="003737EB"/>
    <w:rsid w:val="003F43D7"/>
    <w:rsid w:val="00440225"/>
    <w:rsid w:val="0055643C"/>
    <w:rsid w:val="005B422F"/>
    <w:rsid w:val="005E0032"/>
    <w:rsid w:val="005E6E7E"/>
    <w:rsid w:val="007244FE"/>
    <w:rsid w:val="007C010E"/>
    <w:rsid w:val="00813675"/>
    <w:rsid w:val="0086268F"/>
    <w:rsid w:val="00866D42"/>
    <w:rsid w:val="00996829"/>
    <w:rsid w:val="00A44A4F"/>
    <w:rsid w:val="00C876B7"/>
    <w:rsid w:val="00CA37C6"/>
    <w:rsid w:val="00D95133"/>
    <w:rsid w:val="00F440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95133"/>
    <w:rPr>
      <w:b/>
      <w:bCs/>
    </w:rPr>
  </w:style>
  <w:style w:type="character" w:styleId="CommentReference">
    <w:name w:val="annotation reference"/>
    <w:basedOn w:val="DefaultParagraphFont"/>
    <w:uiPriority w:val="99"/>
    <w:semiHidden/>
    <w:unhideWhenUsed/>
    <w:rsid w:val="00D95133"/>
    <w:rPr>
      <w:sz w:val="16"/>
      <w:szCs w:val="16"/>
    </w:rPr>
  </w:style>
  <w:style w:type="paragraph" w:styleId="CommentText">
    <w:name w:val="annotation text"/>
    <w:basedOn w:val="Normal"/>
    <w:link w:val="CommentTextChar"/>
    <w:uiPriority w:val="99"/>
    <w:semiHidden/>
    <w:unhideWhenUsed/>
    <w:rsid w:val="00D95133"/>
    <w:pPr>
      <w:spacing w:line="240" w:lineRule="auto"/>
    </w:pPr>
    <w:rPr>
      <w:sz w:val="20"/>
      <w:szCs w:val="20"/>
    </w:rPr>
  </w:style>
  <w:style w:type="character" w:customStyle="1" w:styleId="CommentTextChar">
    <w:name w:val="Comment Text Char"/>
    <w:basedOn w:val="DefaultParagraphFont"/>
    <w:link w:val="CommentText"/>
    <w:uiPriority w:val="99"/>
    <w:semiHidden/>
    <w:rsid w:val="00D95133"/>
    <w:rPr>
      <w:sz w:val="20"/>
      <w:szCs w:val="20"/>
    </w:rPr>
  </w:style>
  <w:style w:type="paragraph" w:styleId="CommentSubject">
    <w:name w:val="annotation subject"/>
    <w:basedOn w:val="CommentText"/>
    <w:next w:val="CommentText"/>
    <w:link w:val="CommentSubjectChar"/>
    <w:uiPriority w:val="99"/>
    <w:semiHidden/>
    <w:unhideWhenUsed/>
    <w:rsid w:val="00D95133"/>
    <w:rPr>
      <w:b/>
      <w:bCs/>
    </w:rPr>
  </w:style>
  <w:style w:type="character" w:customStyle="1" w:styleId="CommentSubjectChar">
    <w:name w:val="Comment Subject Char"/>
    <w:basedOn w:val="CommentTextChar"/>
    <w:link w:val="CommentSubject"/>
    <w:uiPriority w:val="99"/>
    <w:semiHidden/>
    <w:rsid w:val="00D95133"/>
    <w:rPr>
      <w:b/>
      <w:bCs/>
      <w:sz w:val="20"/>
      <w:szCs w:val="20"/>
    </w:rPr>
  </w:style>
  <w:style w:type="paragraph" w:styleId="BalloonText">
    <w:name w:val="Balloon Text"/>
    <w:basedOn w:val="Normal"/>
    <w:link w:val="BalloonTextChar"/>
    <w:uiPriority w:val="99"/>
    <w:semiHidden/>
    <w:unhideWhenUsed/>
    <w:rsid w:val="00D95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133"/>
    <w:rPr>
      <w:rFonts w:ascii="Tahoma" w:hAnsi="Tahoma" w:cs="Tahoma"/>
      <w:sz w:val="16"/>
      <w:szCs w:val="16"/>
    </w:rPr>
  </w:style>
  <w:style w:type="table" w:styleId="TableGrid">
    <w:name w:val="Table Grid"/>
    <w:basedOn w:val="TableNormal"/>
    <w:uiPriority w:val="39"/>
    <w:rsid w:val="003F4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95133"/>
    <w:rPr>
      <w:b/>
      <w:bCs/>
    </w:rPr>
  </w:style>
  <w:style w:type="character" w:styleId="CommentReference">
    <w:name w:val="annotation reference"/>
    <w:basedOn w:val="DefaultParagraphFont"/>
    <w:uiPriority w:val="99"/>
    <w:semiHidden/>
    <w:unhideWhenUsed/>
    <w:rsid w:val="00D95133"/>
    <w:rPr>
      <w:sz w:val="16"/>
      <w:szCs w:val="16"/>
    </w:rPr>
  </w:style>
  <w:style w:type="paragraph" w:styleId="CommentText">
    <w:name w:val="annotation text"/>
    <w:basedOn w:val="Normal"/>
    <w:link w:val="CommentTextChar"/>
    <w:uiPriority w:val="99"/>
    <w:semiHidden/>
    <w:unhideWhenUsed/>
    <w:rsid w:val="00D95133"/>
    <w:pPr>
      <w:spacing w:line="240" w:lineRule="auto"/>
    </w:pPr>
    <w:rPr>
      <w:sz w:val="20"/>
      <w:szCs w:val="20"/>
    </w:rPr>
  </w:style>
  <w:style w:type="character" w:customStyle="1" w:styleId="CommentTextChar">
    <w:name w:val="Comment Text Char"/>
    <w:basedOn w:val="DefaultParagraphFont"/>
    <w:link w:val="CommentText"/>
    <w:uiPriority w:val="99"/>
    <w:semiHidden/>
    <w:rsid w:val="00D95133"/>
    <w:rPr>
      <w:sz w:val="20"/>
      <w:szCs w:val="20"/>
    </w:rPr>
  </w:style>
  <w:style w:type="paragraph" w:styleId="CommentSubject">
    <w:name w:val="annotation subject"/>
    <w:basedOn w:val="CommentText"/>
    <w:next w:val="CommentText"/>
    <w:link w:val="CommentSubjectChar"/>
    <w:uiPriority w:val="99"/>
    <w:semiHidden/>
    <w:unhideWhenUsed/>
    <w:rsid w:val="00D95133"/>
    <w:rPr>
      <w:b/>
      <w:bCs/>
    </w:rPr>
  </w:style>
  <w:style w:type="character" w:customStyle="1" w:styleId="CommentSubjectChar">
    <w:name w:val="Comment Subject Char"/>
    <w:basedOn w:val="CommentTextChar"/>
    <w:link w:val="CommentSubject"/>
    <w:uiPriority w:val="99"/>
    <w:semiHidden/>
    <w:rsid w:val="00D95133"/>
    <w:rPr>
      <w:b/>
      <w:bCs/>
      <w:sz w:val="20"/>
      <w:szCs w:val="20"/>
    </w:rPr>
  </w:style>
  <w:style w:type="paragraph" w:styleId="BalloonText">
    <w:name w:val="Balloon Text"/>
    <w:basedOn w:val="Normal"/>
    <w:link w:val="BalloonTextChar"/>
    <w:uiPriority w:val="99"/>
    <w:semiHidden/>
    <w:unhideWhenUsed/>
    <w:rsid w:val="00D95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133"/>
    <w:rPr>
      <w:rFonts w:ascii="Tahoma" w:hAnsi="Tahoma" w:cs="Tahoma"/>
      <w:sz w:val="16"/>
      <w:szCs w:val="16"/>
    </w:rPr>
  </w:style>
  <w:style w:type="table" w:styleId="TableGrid">
    <w:name w:val="Table Grid"/>
    <w:basedOn w:val="TableNormal"/>
    <w:uiPriority w:val="39"/>
    <w:rsid w:val="003F4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9964E82F5993C246905387C804F13C4900EBE333F75100D945B7ED22C98368205F" ma:contentTypeVersion="24" ma:contentTypeDescription="" ma:contentTypeScope="" ma:versionID="5b1228a4cafe30acdf61dda4f40f9b0d">
  <xsd:schema xmlns:xsd="http://www.w3.org/2001/XMLSchema" xmlns:xs="http://www.w3.org/2001/XMLSchema" xmlns:p="http://schemas.microsoft.com/office/2006/metadata/properties" xmlns:ns2="8c5d83e4-a2ef-489c-997c-f83f3deac42d" targetNamespace="http://schemas.microsoft.com/office/2006/metadata/properties" ma:root="true" ma:fieldsID="6a36951e1a9a5bcabfaaf507d2171c1d" ns2:_="">
    <xsd:import namespace="8c5d83e4-a2ef-489c-997c-f83f3deac42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d83e4-a2ef-489c-997c-f83f3deac42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5AA77C-D059-4661-83E4-9018EECCC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d83e4-a2ef-489c-997c-f83f3deac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24DF23-EC0C-49DD-9A7B-958C666FE6CB}">
  <ds:schemaRefs>
    <ds:schemaRef ds:uri="http://schemas.microsoft.com/sharepoint/events"/>
  </ds:schemaRefs>
</ds:datastoreItem>
</file>

<file path=customXml/itemProps3.xml><?xml version="1.0" encoding="utf-8"?>
<ds:datastoreItem xmlns:ds="http://schemas.openxmlformats.org/officeDocument/2006/customXml" ds:itemID="{2ED90D66-C3E4-4E89-89B3-E328209D42E3}">
  <ds:schemaRefs>
    <ds:schemaRef ds:uri="http://schemas.microsoft.com/sharepoint/v3/contenttype/forms"/>
  </ds:schemaRefs>
</ds:datastoreItem>
</file>

<file path=customXml/itemProps4.xml><?xml version="1.0" encoding="utf-8"?>
<ds:datastoreItem xmlns:ds="http://schemas.openxmlformats.org/officeDocument/2006/customXml" ds:itemID="{CF46AAFA-36C5-49D9-A494-BFDD76BEDA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3500</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Fontys Hogescholen</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Broek,Annemarie A. van den</dc:creator>
  <cp:lastModifiedBy>Windows-gebruiker</cp:lastModifiedBy>
  <cp:revision>6</cp:revision>
  <dcterms:created xsi:type="dcterms:W3CDTF">2016-08-31T08:04:00Z</dcterms:created>
  <dcterms:modified xsi:type="dcterms:W3CDTF">2016-09-07T14:03:00Z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0x0101009964E82F5993C246905387C804F13C4900EBE333F75100D945B7ED22C98368205F</vt:lpwstr>
  </property>
</Properties>
</file>